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62399" w:rsidP="00FC7DA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94416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r w:rsidR="00FC7DAB" w:rsidRPr="00FC7DAB">
              <w:rPr>
                <w:b/>
                <w:bCs/>
              </w:rPr>
              <w:t>О</w:t>
            </w:r>
            <w:proofErr w:type="spellStart"/>
            <w:r>
              <w:rPr>
                <w:b/>
                <w:bCs/>
              </w:rPr>
              <w:t>ткры</w:t>
            </w:r>
            <w:bookmarkStart w:id="0" w:name="_GoBack"/>
            <w:bookmarkEnd w:id="0"/>
            <w:r>
              <w:rPr>
                <w:b/>
                <w:bCs/>
              </w:rPr>
              <w:t>тый</w:t>
            </w:r>
            <w:proofErr w:type="spellEnd"/>
            <w:r>
              <w:rPr>
                <w:b/>
                <w:bCs/>
              </w:rPr>
              <w:t xml:space="preserve"> т</w:t>
            </w:r>
            <w:r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Ты и есть победа</w:t>
            </w:r>
            <w:r w:rsidRPr="00B739D4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AD9" w:rsidRPr="008623C4" w:rsidRDefault="00A62399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 w:rsidRPr="00A62399">
              <w:rPr>
                <w:b/>
                <w:bCs/>
                <w:sz w:val="24"/>
                <w:szCs w:val="24"/>
              </w:rPr>
              <w:t>27 ноября 2022 г., Республика Татарстан, г. Казань, ул. Сыртлановой, 6, «Центр гимнастики»</w:t>
            </w:r>
          </w:p>
        </w:tc>
      </w:tr>
      <w:tr w:rsidR="00AC0AD9" w:rsidTr="00346570">
        <w:tc>
          <w:tcPr>
            <w:tcW w:w="10456" w:type="dxa"/>
            <w:tcBorders>
              <w:top w:val="single" w:sz="4" w:space="0" w:color="auto"/>
            </w:tcBorders>
          </w:tcPr>
          <w:p w:rsidR="00AC0AD9" w:rsidRPr="00346570" w:rsidRDefault="00AC0AD9" w:rsidP="00AC0AD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162A0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62399"/>
    <w:rsid w:val="00A851D2"/>
    <w:rsid w:val="00AC0AD9"/>
    <w:rsid w:val="00D34619"/>
    <w:rsid w:val="00D37F8D"/>
    <w:rsid w:val="00E12049"/>
    <w:rsid w:val="00E80568"/>
    <w:rsid w:val="00ED123E"/>
    <w:rsid w:val="00FC7DAB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A869-A9D3-4F8A-ADA2-A1C08A09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diakov.net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2022-10-11T08:58:00Z</dcterms:created>
  <dcterms:modified xsi:type="dcterms:W3CDTF">2022-10-11T08:58:00Z</dcterms:modified>
</cp:coreProperties>
</file>